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95" w:rsidRDefault="00007195" w:rsidP="00007195">
      <w:pPr>
        <w:spacing w:before="100" w:beforeAutospacing="1" w:after="225"/>
        <w:outlineLvl w:val="0"/>
      </w:pPr>
      <w:r>
        <w:rPr>
          <w:rFonts w:ascii="Roboto" w:eastAsia="Times New Roman" w:hAnsi="Roboto"/>
          <w:b/>
          <w:bCs/>
          <w:kern w:val="36"/>
          <w:sz w:val="36"/>
          <w:szCs w:val="36"/>
        </w:rPr>
        <w:t>PROGRAM „AKTYWNY SAMORZĄD” W 2022 ROKU</w:t>
      </w:r>
    </w:p>
    <w:p w:rsidR="00007195" w:rsidRDefault="00007195" w:rsidP="00007195">
      <w:pPr>
        <w:shd w:val="clear" w:color="auto" w:fill="FFFFFF"/>
        <w:spacing w:before="100" w:beforeAutospacing="1" w:after="300" w:line="336" w:lineRule="atLeast"/>
        <w:jc w:val="both"/>
      </w:pPr>
      <w:r>
        <w:rPr>
          <w:b/>
          <w:bCs/>
          <w:sz w:val="21"/>
          <w:szCs w:val="21"/>
        </w:rPr>
        <w:t>Program skierowany jest do osób z niepełnosprawnościami. Celem głównym programu jest wyeliminowanie lub zmniejszenie barier ograniczających jego uczestników w życiu społecznym i zawodowym.</w:t>
      </w:r>
    </w:p>
    <w:p w:rsidR="00007195" w:rsidRDefault="00007195" w:rsidP="00007195">
      <w:pPr>
        <w:shd w:val="clear" w:color="auto" w:fill="FFFFFF"/>
        <w:spacing w:before="100" w:beforeAutospacing="1" w:after="300" w:line="336" w:lineRule="atLeast"/>
      </w:pPr>
      <w:r>
        <w:rPr>
          <w:sz w:val="21"/>
          <w:szCs w:val="21"/>
        </w:rPr>
        <w:t>Program dzieli się na dwa moduły:</w:t>
      </w:r>
    </w:p>
    <w:p w:rsidR="00007195" w:rsidRDefault="00007195" w:rsidP="00007195">
      <w:pPr>
        <w:shd w:val="clear" w:color="auto" w:fill="FFFFFF"/>
        <w:spacing w:before="100" w:beforeAutospacing="1" w:after="300" w:line="336" w:lineRule="atLeast"/>
      </w:pPr>
      <w:r>
        <w:rPr>
          <w:b/>
          <w:bCs/>
          <w:sz w:val="21"/>
          <w:szCs w:val="21"/>
        </w:rPr>
        <w:t>Moduł I, w ramach którego przewidziane są następujące formy wsparcia: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>Obszar A to likwidacja bariery transportowej – obejmuje pomoc w zakupie i montażu oprzyrządowania do posiadanego samochodu oraz pomoc w uzyskaniu prawa jazdy. W ten sposób wspierane są osoby ze znacznym lub umiarkowanym stopniem niepełnosprawności i dysfunkcją narządu ruchu, jak również osoby głuche.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>Obszar B to likwidacja barier w dostępie do uczestniczenia w społeczeństwie informacyjnym. Dzięki temu obszarowi można uzyskać m.in. pomoc w zakupie sprzętu elektronicznego lub jego elementów oraz oprogramowania. Ponadto Państwowy Fundusz Rehabilitacji Osób Niepełnosprawnych może pomóc w sfinansowaniu szkoleń w zakresie obsługi nabytego w ramach programu sprzętu elektronicznego i oprogramowania.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>Obszar C to likwidacja barier w poruszaniu się. W ramach tego obszaru można np. uzyskać dofinansowanie do zakupu wózka lub skutera inwalidzkiego o napędzie elektrycznym czy pomoc w utrzymaniu sprawności technicznej posiadanego skutera lub wózka. Oprócz tego PFRON dofinansowuje również zakup nowoczesnych protez kończyn. Dzięki temu osoby po amputacjach mogą uzyskać znaczącą pomoc w zakupie wysokospecjalistycznych protez (co najmniej na III poziomie jakości).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>Obszar D dotyczy pomocy w utrzymaniu aktywności zawodowej poprzez zapewnienie opieki dla osoby zależnej – dziecka przebywającego w żłobku lub przedszkolu albo pod inną tego typu opieką. Wsparcie w ramach obszaru D jest kierowane do osób ze znacznym lub umiarkowanym stopniem niepełnosprawności, które są przedstawicielem ustawowym lub opiekunem prawnym dziecka.</w:t>
      </w:r>
    </w:p>
    <w:p w:rsidR="00007195" w:rsidRDefault="00007195" w:rsidP="00007195">
      <w:pPr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br/>
      </w:r>
    </w:p>
    <w:p w:rsidR="00007195" w:rsidRDefault="00007195" w:rsidP="00007195">
      <w:pPr>
        <w:rPr>
          <w:rFonts w:eastAsia="Times New Roman"/>
        </w:rPr>
      </w:pPr>
      <w:r>
        <w:rPr>
          <w:rFonts w:ascii="Roboto" w:eastAsia="Times New Roman" w:hAnsi="Roboto"/>
          <w:sz w:val="21"/>
          <w:szCs w:val="21"/>
        </w:rPr>
        <w:t xml:space="preserve">Wnioski o dofinansowanie w Module I wraz z załącznikami należy składać w formie papierowej w Centrum Usług Społecznych w Tarnowie, ul. </w:t>
      </w:r>
      <w:proofErr w:type="spellStart"/>
      <w:r>
        <w:rPr>
          <w:rFonts w:ascii="Roboto" w:eastAsia="Times New Roman" w:hAnsi="Roboto"/>
          <w:sz w:val="21"/>
          <w:szCs w:val="21"/>
        </w:rPr>
        <w:t>Goldhammera</w:t>
      </w:r>
      <w:proofErr w:type="spellEnd"/>
      <w:r>
        <w:rPr>
          <w:rFonts w:ascii="Roboto" w:eastAsia="Times New Roman" w:hAnsi="Roboto"/>
          <w:sz w:val="21"/>
          <w:szCs w:val="21"/>
        </w:rPr>
        <w:t xml:space="preserve"> 3, pokój nr 312 w godzinach od 7:30 do 15:30 lub w formie elektronicznej w dedykowanym systemie przygotowanym przez PFRON </w:t>
      </w:r>
      <w:hyperlink r:id="rId4" w:tgtFrame="_blank" w:history="1">
        <w:r>
          <w:rPr>
            <w:rStyle w:val="Hipercze"/>
            <w:rFonts w:ascii="Roboto" w:eastAsia="Times New Roman" w:hAnsi="Roboto"/>
            <w:color w:val="088FD3"/>
            <w:sz w:val="21"/>
            <w:szCs w:val="21"/>
          </w:rPr>
          <w:t>https://sow.pfron.org.pl/</w:t>
        </w:r>
      </w:hyperlink>
      <w:r>
        <w:rPr>
          <w:rFonts w:ascii="Roboto" w:eastAsia="Times New Roman" w:hAnsi="Roboto"/>
          <w:sz w:val="21"/>
          <w:szCs w:val="21"/>
        </w:rPr>
        <w:t xml:space="preserve"> w terminie od dnia 1 marca 2022 r. do dnia 31 sierpnia 2022 r.</w:t>
      </w:r>
    </w:p>
    <w:p w:rsidR="00007195" w:rsidRDefault="00007195" w:rsidP="00007195">
      <w:pPr>
        <w:shd w:val="clear" w:color="auto" w:fill="FFFFFF"/>
        <w:spacing w:before="100" w:beforeAutospacing="1" w:after="300" w:line="336" w:lineRule="atLeast"/>
        <w:jc w:val="both"/>
      </w:pPr>
    </w:p>
    <w:p w:rsidR="00007195" w:rsidRDefault="00007195" w:rsidP="00007195">
      <w:pPr>
        <w:shd w:val="clear" w:color="auto" w:fill="FFFFFF"/>
        <w:spacing w:before="100" w:beforeAutospacing="1" w:after="300" w:line="336" w:lineRule="atLeast"/>
        <w:jc w:val="both"/>
      </w:pPr>
      <w:r>
        <w:rPr>
          <w:b/>
          <w:bCs/>
          <w:sz w:val="21"/>
          <w:szCs w:val="21"/>
        </w:rPr>
        <w:t>Moduł II to pomoc w uzyskaniu wykształcenia na poziomie wyższym. Jest adresowany do osób ze znacznym lub umiarkowanym stopniem niepełnosprawności, pobierających naukę w: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>szkole policealnej,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>kolegium,</w:t>
      </w:r>
    </w:p>
    <w:p w:rsidR="00007195" w:rsidRDefault="00007195" w:rsidP="00007195">
      <w:pPr>
        <w:shd w:val="clear" w:color="auto" w:fill="FFFFFF"/>
        <w:tabs>
          <w:tab w:val="num" w:pos="720"/>
        </w:tabs>
        <w:spacing w:before="100" w:beforeAutospacing="1" w:after="30"/>
        <w:ind w:left="495" w:hanging="360"/>
      </w:pPr>
      <w:r>
        <w:rPr>
          <w:rFonts w:ascii="Symbol" w:eastAsia="Symbol" w:hAnsi="Symbol" w:cs="Symbol"/>
          <w:color w:val="454545"/>
          <w:sz w:val="20"/>
          <w:szCs w:val="21"/>
        </w:rPr>
        <w:t></w:t>
      </w:r>
      <w:r>
        <w:rPr>
          <w:rFonts w:eastAsia="Symbol"/>
          <w:color w:val="454545"/>
          <w:sz w:val="14"/>
          <w:szCs w:val="14"/>
        </w:rPr>
        <w:t xml:space="preserve">         </w:t>
      </w:r>
      <w:r>
        <w:rPr>
          <w:rFonts w:ascii="Roboto" w:hAnsi="Roboto"/>
          <w:sz w:val="21"/>
          <w:szCs w:val="21"/>
        </w:rPr>
        <w:t xml:space="preserve">szkole wyższej (studia pierwszego stopnia, studia drugiego stopnia, jednolite studia magisterskie, studia podyplomowe lub doktoranckie prowadzone przez szkoły wyższe w systemie stacjonarnym/dziennym lub niestacjonarnym/wieczorowym/zaocznym lub eksternistycznym, w tym </w:t>
      </w:r>
      <w:r>
        <w:rPr>
          <w:rFonts w:ascii="Roboto" w:hAnsi="Roboto"/>
          <w:sz w:val="21"/>
          <w:szCs w:val="21"/>
        </w:rPr>
        <w:lastRenderedPageBreak/>
        <w:t xml:space="preserve">również za pośrednictwem </w:t>
      </w:r>
      <w:proofErr w:type="spellStart"/>
      <w:r>
        <w:rPr>
          <w:rFonts w:ascii="Roboto" w:hAnsi="Roboto"/>
          <w:sz w:val="21"/>
          <w:szCs w:val="21"/>
        </w:rPr>
        <w:t>internetu</w:t>
      </w:r>
      <w:proofErr w:type="spellEnd"/>
      <w:r>
        <w:rPr>
          <w:rFonts w:ascii="Roboto" w:hAnsi="Roboto"/>
          <w:sz w:val="21"/>
          <w:szCs w:val="21"/>
        </w:rPr>
        <w:t>), a także do osób, które przewód doktorski otworzyły poza studiami doktoranckimi.</w:t>
      </w:r>
    </w:p>
    <w:p w:rsidR="00007195" w:rsidRDefault="00007195" w:rsidP="00007195">
      <w:pPr>
        <w:shd w:val="clear" w:color="auto" w:fill="FFFFFF"/>
        <w:spacing w:before="100" w:beforeAutospacing="1" w:after="300" w:line="336" w:lineRule="atLeast"/>
      </w:pPr>
      <w:r>
        <w:rPr>
          <w:rFonts w:ascii="Roboto" w:hAnsi="Roboto"/>
          <w:sz w:val="21"/>
          <w:szCs w:val="21"/>
        </w:rPr>
        <w:t xml:space="preserve">Wnioski o dofinansowanie w Module II wraz z załącznikami należy składać w formie papierowej w Centrum Usług Społecznych w Tarnowie, ul. </w:t>
      </w:r>
      <w:proofErr w:type="spellStart"/>
      <w:r>
        <w:rPr>
          <w:rFonts w:ascii="Roboto" w:hAnsi="Roboto"/>
          <w:sz w:val="21"/>
          <w:szCs w:val="21"/>
        </w:rPr>
        <w:t>Goldhammera</w:t>
      </w:r>
      <w:proofErr w:type="spellEnd"/>
      <w:r>
        <w:rPr>
          <w:rFonts w:ascii="Roboto" w:hAnsi="Roboto"/>
          <w:sz w:val="21"/>
          <w:szCs w:val="21"/>
        </w:rPr>
        <w:t xml:space="preserve"> 3, pokój nr 312 w godzinach od 7:30 do 15:30 lub w formie elektronicznej w dedykowanym systemie przygotowanym przez PFRON </w:t>
      </w:r>
      <w:hyperlink r:id="rId5" w:tgtFrame="_blank" w:history="1">
        <w:r>
          <w:rPr>
            <w:rStyle w:val="Hipercze"/>
            <w:rFonts w:ascii="Roboto" w:hAnsi="Roboto"/>
            <w:color w:val="088FD3"/>
            <w:sz w:val="21"/>
            <w:szCs w:val="21"/>
          </w:rPr>
          <w:t>https://sow.pfron.org.pl/</w:t>
        </w:r>
      </w:hyperlink>
      <w:r>
        <w:rPr>
          <w:rFonts w:ascii="Roboto" w:hAnsi="Roboto"/>
          <w:sz w:val="21"/>
          <w:szCs w:val="21"/>
        </w:rPr>
        <w:t xml:space="preserve"> w terminie od dnia 12 września 2022 r. do dnia 10 października 2022 r.</w:t>
      </w:r>
    </w:p>
    <w:p w:rsidR="00007195" w:rsidRDefault="00007195" w:rsidP="00007195">
      <w:pPr>
        <w:shd w:val="clear" w:color="auto" w:fill="FFFFFF"/>
        <w:spacing w:before="100" w:beforeAutospacing="1" w:after="300" w:line="336" w:lineRule="atLeast"/>
      </w:pPr>
      <w:bookmarkStart w:id="0" w:name="_GoBack"/>
      <w:bookmarkEnd w:id="0"/>
    </w:p>
    <w:p w:rsidR="00007195" w:rsidRDefault="00007195" w:rsidP="00007195">
      <w:pPr>
        <w:shd w:val="clear" w:color="auto" w:fill="FFFFFF"/>
        <w:spacing w:before="100" w:beforeAutospacing="1" w:after="300" w:line="336" w:lineRule="atLeast"/>
        <w:jc w:val="both"/>
      </w:pPr>
      <w:r>
        <w:rPr>
          <w:sz w:val="21"/>
          <w:szCs w:val="21"/>
        </w:rPr>
        <w:t>Szczegółowe informacje na temat programu „Aktywny samorząd” można uzyskać pod nr tel. 14 688 21 25, 14 688 21 22.</w:t>
      </w:r>
    </w:p>
    <w:p w:rsidR="003D485B" w:rsidRDefault="003D485B"/>
    <w:sectPr w:rsidR="003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95"/>
    <w:rsid w:val="00007195"/>
    <w:rsid w:val="00206021"/>
    <w:rsid w:val="003D485B"/>
    <w:rsid w:val="004E14FF"/>
    <w:rsid w:val="00EE16E0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68A5-AC7A-40B1-8061-0A48933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19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1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71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w.pfron.org.pl/" TargetMode="External"/><Relationship Id="rId4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2022-08-24T11:12:00Z</dcterms:created>
  <dcterms:modified xsi:type="dcterms:W3CDTF">2022-08-24T11:12:00Z</dcterms:modified>
</cp:coreProperties>
</file>